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9612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27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15DD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Сычев Владимир Алексеевич</w:t>
            </w:r>
          </w:p>
          <w:p w:rsidR="00F738B3" w:rsidRPr="00F738B3" w:rsidRDefault="00F738B3" w:rsidP="00F738B3">
            <w:pPr>
              <w:pStyle w:val="Style4"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8-919-148-23-38</w:t>
            </w:r>
          </w:p>
          <w:p w:rsidR="00BF06BF" w:rsidRDefault="00F738B3" w:rsidP="00F738B3">
            <w:pPr>
              <w:pStyle w:val="Style4"/>
              <w:widowControl/>
              <w:rPr>
                <w:rStyle w:val="FontStyle62"/>
                <w:sz w:val="24"/>
              </w:rPr>
            </w:pPr>
            <w:r w:rsidRPr="00F738B3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96122">
            <w:pPr>
              <w:pStyle w:val="Style4"/>
              <w:widowControl/>
              <w:rPr>
                <w:rStyle w:val="FontStyle62"/>
                <w:sz w:val="24"/>
              </w:rPr>
            </w:pPr>
            <w:r w:rsidRPr="00396122">
              <w:rPr>
                <w:rFonts w:eastAsia="Arial Unicode MS"/>
                <w:color w:val="000000"/>
              </w:rPr>
              <w:t>Прицеп к грузовому автомобилю ГРПРСЗАП-83551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F738B3" w:rsidRDefault="00F738B3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B3"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 Месягутово,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96122" w:rsidRPr="00396122" w:rsidTr="00393155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  <w:rPr>
                      <w:sz w:val="20"/>
                    </w:rPr>
                  </w:pPr>
                  <w:bookmarkStart w:id="0" w:name="_GoBack"/>
                  <w:r w:rsidRPr="00396122">
                    <w:rPr>
                      <w:sz w:val="20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Прицеп ГРПРСЗАП83551</w:t>
                  </w:r>
                </w:p>
              </w:tc>
            </w:tr>
            <w:tr w:rsidR="00396122" w:rsidRPr="00396122" w:rsidTr="00393155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АЕ 7236 02</w:t>
                  </w:r>
                </w:p>
              </w:tc>
            </w:tr>
            <w:tr w:rsidR="00396122" w:rsidRPr="00396122" w:rsidTr="00393155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19-00000318</w:t>
                  </w:r>
                </w:p>
              </w:tc>
            </w:tr>
            <w:tr w:rsidR="00396122" w:rsidRPr="00396122" w:rsidTr="00393155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Не установлен</w:t>
                  </w:r>
                </w:p>
              </w:tc>
            </w:tr>
            <w:tr w:rsidR="00396122" w:rsidRPr="00396122" w:rsidTr="00393155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1992</w:t>
                  </w:r>
                </w:p>
              </w:tc>
            </w:tr>
            <w:tr w:rsidR="00396122" w:rsidRPr="00396122" w:rsidTr="00393155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396122" w:rsidRPr="00396122" w:rsidTr="00393155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0003569</w:t>
                  </w:r>
                </w:p>
              </w:tc>
            </w:tr>
            <w:tr w:rsidR="00396122" w:rsidRPr="00396122" w:rsidTr="00393155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Не установлен</w:t>
                  </w:r>
                </w:p>
              </w:tc>
            </w:tr>
            <w:tr w:rsidR="00396122" w:rsidRPr="00396122" w:rsidTr="00393155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Зеленый</w:t>
                  </w:r>
                </w:p>
              </w:tc>
            </w:tr>
            <w:tr w:rsidR="00396122" w:rsidRPr="00396122" w:rsidTr="00393155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 НТ 885195</w:t>
                  </w:r>
                </w:p>
              </w:tc>
            </w:tr>
            <w:tr w:rsidR="00396122" w:rsidRPr="00396122" w:rsidTr="0039315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0213 734814</w:t>
                  </w:r>
                </w:p>
              </w:tc>
            </w:tr>
            <w:tr w:rsidR="00396122" w:rsidRPr="00396122" w:rsidTr="0039315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30 383,01</w:t>
                  </w:r>
                </w:p>
              </w:tc>
            </w:tr>
            <w:tr w:rsidR="00396122" w:rsidRPr="00396122" w:rsidTr="0039315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334,78</w:t>
                  </w:r>
                </w:p>
              </w:tc>
            </w:tr>
            <w:tr w:rsidR="00396122" w:rsidRPr="00396122" w:rsidTr="00393155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6122" w:rsidRPr="00396122" w:rsidRDefault="00396122" w:rsidP="0039612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96122" w:rsidRPr="00396122" w:rsidRDefault="00396122" w:rsidP="00396122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6122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9612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99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39612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09</w:t>
            </w:r>
            <w:r w:rsidR="00F1562D">
              <w:rPr>
                <w:rStyle w:val="FontStyle62"/>
                <w:b/>
                <w:sz w:val="24"/>
              </w:rPr>
              <w:t>ч.</w:t>
            </w:r>
            <w:r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D7" w:rsidRDefault="00015DD7">
      <w:pPr>
        <w:spacing w:after="0" w:line="240" w:lineRule="auto"/>
      </w:pPr>
      <w:r>
        <w:separator/>
      </w:r>
    </w:p>
  </w:endnote>
  <w:endnote w:type="continuationSeparator" w:id="0">
    <w:p w:rsidR="00015DD7" w:rsidRDefault="000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D7" w:rsidRDefault="00015DD7">
      <w:pPr>
        <w:spacing w:after="0" w:line="240" w:lineRule="auto"/>
      </w:pPr>
      <w:r>
        <w:separator/>
      </w:r>
    </w:p>
  </w:footnote>
  <w:footnote w:type="continuationSeparator" w:id="0">
    <w:p w:rsidR="00015DD7" w:rsidRDefault="00015DD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15DD7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396122"/>
    <w:rsid w:val="00453013"/>
    <w:rsid w:val="004745CE"/>
    <w:rsid w:val="004C15F4"/>
    <w:rsid w:val="005110AA"/>
    <w:rsid w:val="005259F5"/>
    <w:rsid w:val="00554064"/>
    <w:rsid w:val="005C4CCF"/>
    <w:rsid w:val="00602661"/>
    <w:rsid w:val="0065209B"/>
    <w:rsid w:val="006557B7"/>
    <w:rsid w:val="006C7B52"/>
    <w:rsid w:val="006F6553"/>
    <w:rsid w:val="0071258F"/>
    <w:rsid w:val="0072259E"/>
    <w:rsid w:val="00733EDD"/>
    <w:rsid w:val="007B6482"/>
    <w:rsid w:val="00884058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06E0D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553F2"/>
    <w:rsid w:val="00EA34DF"/>
    <w:rsid w:val="00EB06B8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C47A-C62A-47AE-85A5-53AEB55D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72</cp:revision>
  <dcterms:created xsi:type="dcterms:W3CDTF">2023-08-29T09:10:00Z</dcterms:created>
  <dcterms:modified xsi:type="dcterms:W3CDTF">2024-01-10T10:41:00Z</dcterms:modified>
</cp:coreProperties>
</file>