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39"/>
        <w:rPr>
          <w:sz w:val="24"/>
          <w:szCs w:val="24"/>
        </w:rPr>
      </w:pPr>
      <w:r>
        <w:rPr>
          <w:sz w:val="24"/>
          <w:szCs w:val="24"/>
        </w:rPr>
        <w:t xml:space="preserve">Технического осмотра транспортного средства </w:t>
      </w:r>
      <w:r/>
    </w:p>
    <w:p>
      <w:pPr>
        <w:pStyle w:val="629"/>
        <w:rPr>
          <w:szCs w:val="24"/>
        </w:rPr>
      </w:pPr>
      <w:r>
        <w:rPr>
          <w:szCs w:val="24"/>
        </w:rPr>
        <w:t xml:space="preserve">Составлен «</w:t>
      </w:r>
      <w:r>
        <w:rPr>
          <w:szCs w:val="24"/>
        </w:rPr>
        <w:t xml:space="preserve"> 04 </w:t>
      </w:r>
      <w:r>
        <w:rPr>
          <w:szCs w:val="24"/>
        </w:rPr>
        <w:t xml:space="preserve">»  августа</w:t>
      </w:r>
      <w:r>
        <w:rPr>
          <w:szCs w:val="24"/>
        </w:rPr>
        <w:t xml:space="preserve"> 20</w:t>
      </w:r>
      <w:r>
        <w:rPr>
          <w:szCs w:val="24"/>
        </w:rPr>
        <w:t xml:space="preserve">2</w:t>
      </w:r>
      <w:r>
        <w:rPr>
          <w:szCs w:val="24"/>
        </w:rPr>
        <w:t xml:space="preserve">3 </w:t>
      </w:r>
      <w:r>
        <w:rPr>
          <w:szCs w:val="24"/>
        </w:rPr>
        <w:t xml:space="preserve">года</w:t>
      </w:r>
      <w:r/>
    </w:p>
    <w:p>
      <w:pPr>
        <w:pStyle w:val="628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УАЗ 39099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2227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3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М 989 ЕТ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ХТТ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 xml:space="preserve">39099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590476846</w:t>
            </w:r>
            <w:r>
              <w:rPr>
                <w:rFonts w:ascii="Times New Roman" w:hAnsi="Times New Roman" w:eastAsia="Arial Unicode M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  <w:lang w:val="en-US"/>
              </w:rPr>
              <w:t xml:space="preserve">0</w:t>
            </w: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409100</w:t>
            </w:r>
            <w:r>
              <w:rPr>
                <w:b/>
                <w:sz w:val="24"/>
                <w:szCs w:val="24"/>
              </w:rPr>
              <w:t xml:space="preserve">*</w:t>
            </w:r>
            <w:r>
              <w:rPr>
                <w:b/>
                <w:sz w:val="24"/>
                <w:szCs w:val="24"/>
              </w:rPr>
              <w:t xml:space="preserve">93011634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74100</w:t>
            </w:r>
            <w:r>
              <w:rPr>
                <w:b/>
                <w:sz w:val="24"/>
                <w:szCs w:val="24"/>
              </w:rPr>
              <w:t xml:space="preserve">90498138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390900</w:t>
            </w:r>
            <w:r>
              <w:rPr>
                <w:b/>
                <w:iCs/>
                <w:sz w:val="24"/>
                <w:szCs w:val="24"/>
              </w:rPr>
              <w:t xml:space="preserve">90203466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БЕЛАЯ НОЧЬ</w:t>
            </w:r>
            <w:r>
              <w:rPr>
                <w:rFonts w:eastAsia="Arial Unicode MS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 </w:t>
            </w:r>
            <w:r>
              <w:rPr>
                <w:b/>
                <w:sz w:val="24"/>
                <w:szCs w:val="24"/>
              </w:rPr>
              <w:t xml:space="preserve">М</w:t>
            </w:r>
            <w:r>
              <w:rPr>
                <w:b/>
                <w:sz w:val="24"/>
                <w:szCs w:val="24"/>
              </w:rPr>
              <w:t xml:space="preserve">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446578</w:t>
            </w:r>
            <w:r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 xml:space="preserve">17</w:t>
            </w:r>
            <w:r>
              <w:rPr>
                <w:b/>
                <w:sz w:val="24"/>
                <w:szCs w:val="24"/>
              </w:rPr>
              <w:t xml:space="preserve">.0</w:t>
            </w: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  <w:t xml:space="preserve">.200</w:t>
            </w: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  <w:t xml:space="preserve">г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28"/>
              <w:ind w:left="284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02 56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  <w:t xml:space="preserve">274933</w:t>
            </w:r>
            <w:r>
              <w:rPr>
                <w:b/>
                <w:sz w:val="24"/>
                <w:szCs w:val="24"/>
              </w:rPr>
              <w:t xml:space="preserve">  от </w:t>
            </w:r>
            <w:r>
              <w:rPr>
                <w:b/>
                <w:sz w:val="24"/>
                <w:szCs w:val="24"/>
              </w:rPr>
              <w:t xml:space="preserve">03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b/>
                <w:sz w:val="24"/>
                <w:szCs w:val="24"/>
              </w:rPr>
              <w:t xml:space="preserve">.201</w:t>
            </w: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  <w:t xml:space="preserve">г.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8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329544,31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4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2"/>
              <w:ind w:left="284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11630,85</w:t>
            </w:r>
            <w:r/>
          </w:p>
        </w:tc>
      </w:tr>
    </w:tbl>
    <w:p>
      <w:pPr>
        <w:pStyle w:val="628"/>
        <w:rPr>
          <w:i/>
          <w:sz w:val="24"/>
          <w:szCs w:val="24"/>
        </w:rPr>
      </w:pPr>
      <w:r>
        <w:rPr>
          <w:sz w:val="24"/>
          <w:szCs w:val="24"/>
        </w:rPr>
        <w:t xml:space="preserve">Принадлежность транспортного средства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К.Маркса 2 «а»</w:t>
      </w: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В результате визуального осмотра установлено: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1. Пробег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347037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км.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2. Заменены следующие агрегаты базовой комплектации: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3. Провед</w:t>
      </w:r>
      <w:r>
        <w:rPr>
          <w:sz w:val="24"/>
          <w:szCs w:val="24"/>
        </w:rPr>
        <w:t xml:space="preserve">ено переоборудование с заменой </w:t>
      </w:r>
      <w:r>
        <w:rPr>
          <w:sz w:val="24"/>
          <w:szCs w:val="24"/>
        </w:rPr>
        <w:t xml:space="preserve">базовых агрегатов: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4. Дополнительно установленное оборудование: </w:t>
      </w:r>
      <w:r/>
    </w:p>
    <w:p>
      <w:pPr>
        <w:pStyle w:val="62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</w:t>
      </w:r>
      <w:r>
        <w:rPr>
          <w:sz w:val="24"/>
          <w:szCs w:val="24"/>
          <w:u w:val="single"/>
        </w:rPr>
        <w:t xml:space="preserve">азобаллонное оборудование </w:t>
      </w:r>
      <w:r>
        <w:rPr>
          <w:sz w:val="24"/>
          <w:szCs w:val="24"/>
          <w:u w:val="single"/>
        </w:rPr>
        <w:t xml:space="preserve">(КПГ)</w:t>
      </w:r>
      <w:r>
        <w:rPr>
          <w:sz w:val="24"/>
          <w:szCs w:val="24"/>
          <w:u w:val="single"/>
        </w:rPr>
        <w:t xml:space="preserve">, инвентарный номер 0</w:t>
      </w:r>
      <w:r>
        <w:rPr>
          <w:sz w:val="24"/>
          <w:szCs w:val="24"/>
          <w:u w:val="single"/>
        </w:rPr>
        <w:t xml:space="preserve">5</w:t>
      </w:r>
      <w:r>
        <w:rPr>
          <w:sz w:val="24"/>
          <w:szCs w:val="24"/>
          <w:u w:val="single"/>
        </w:rPr>
        <w:t xml:space="preserve">-</w:t>
      </w:r>
      <w:r>
        <w:rPr>
          <w:sz w:val="24"/>
          <w:szCs w:val="24"/>
          <w:u w:val="single"/>
        </w:rPr>
        <w:t xml:space="preserve">2388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5. Отсутствуют следующие агрегаты базовой комплектации: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</w:t>
      </w:r>
      <w:r>
        <w:rPr>
          <w:sz w:val="24"/>
          <w:szCs w:val="24"/>
          <w:u w:val="single"/>
        </w:rPr>
        <w:t xml:space="preserve">нет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</w:r>
      <w:r/>
    </w:p>
    <w:p>
      <w:pPr>
        <w:pStyle w:val="628"/>
      </w:pPr>
      <w:r>
        <w:rPr>
          <w:sz w:val="24"/>
          <w:szCs w:val="24"/>
        </w:rPr>
        <w:t xml:space="preserve">6. Эксплуатационные дефекты: </w:t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Кузов:                                                                 </w:t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Коррозия полов, трещины дверей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сквозная </w:t>
      </w:r>
      <w:r>
        <w:rPr>
          <w:sz w:val="24"/>
          <w:szCs w:val="24"/>
          <w:u w:val="single"/>
        </w:rPr>
        <w:t xml:space="preserve">коррозия кузова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колесных арок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сколы </w:t>
      </w:r>
      <w:r>
        <w:rPr>
          <w:sz w:val="24"/>
          <w:szCs w:val="24"/>
          <w:u w:val="single"/>
        </w:rPr>
        <w:t xml:space="preserve">лакокрасочного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покрытия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Двигатель: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Присутствуют </w:t>
      </w:r>
      <w:r>
        <w:rPr>
          <w:sz w:val="24"/>
          <w:szCs w:val="24"/>
          <w:u w:val="single"/>
        </w:rPr>
        <w:t xml:space="preserve">повышенный расход </w:t>
      </w:r>
      <w:r>
        <w:rPr>
          <w:sz w:val="24"/>
          <w:szCs w:val="24"/>
          <w:u w:val="single"/>
        </w:rPr>
        <w:t xml:space="preserve">масла, повышенный шум.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Трансмиссия: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</w:t>
      </w:r>
      <w:r>
        <w:rPr>
          <w:sz w:val="24"/>
          <w:szCs w:val="24"/>
          <w:u w:val="single"/>
        </w:rPr>
        <w:t xml:space="preserve">овышенный шум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вибрация при движении, затрудненное переключение передач КПП.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Ходовая часть: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Требуется ремонт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</w:rPr>
      </w:pPr>
      <w:r>
        <w:rPr>
          <w:sz w:val="24"/>
          <w:szCs w:val="24"/>
        </w:rPr>
        <w:t xml:space="preserve">Салон:  </w:t>
      </w:r>
      <w:r>
        <w:rPr>
          <w:sz w:val="24"/>
          <w:szCs w:val="24"/>
        </w:rPr>
      </w:r>
      <w:r/>
    </w:p>
    <w:p>
      <w:pPr>
        <w:pStyle w:val="6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Износ обивки сидений.</w:t>
      </w:r>
      <w:r>
        <w:rPr>
          <w:sz w:val="24"/>
          <w:szCs w:val="24"/>
          <w:u w:val="single"/>
        </w:rPr>
      </w:r>
      <w:r/>
    </w:p>
    <w:p>
      <w:pPr>
        <w:pStyle w:val="628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о техническом состоянии: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ТС находится в </w:t>
      </w:r>
      <w:r>
        <w:rPr>
          <w:b/>
          <w:sz w:val="24"/>
          <w:szCs w:val="24"/>
          <w:u w:val="single"/>
        </w:rPr>
        <w:t xml:space="preserve">неудовлетворительном</w:t>
      </w:r>
      <w:r>
        <w:rPr>
          <w:b/>
          <w:sz w:val="24"/>
          <w:szCs w:val="24"/>
          <w:u w:val="single"/>
        </w:rPr>
        <w:t xml:space="preserve"> состоянии, требуется проведение ремонта двигателя, трансмиссии, кузова.</w:t>
      </w:r>
      <w:r>
        <w:rPr>
          <w:b/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иректор филиала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АО «Газпром газораспределение Уфа» в г.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Кумертау</w:t>
      </w:r>
      <w:r>
        <w:rPr>
          <w:sz w:val="24"/>
          <w:szCs w:val="24"/>
        </w:rPr>
        <w:t xml:space="preserve">  ______________________/</w:t>
      </w:r>
      <w:r>
        <w:rPr>
          <w:sz w:val="24"/>
          <w:szCs w:val="24"/>
        </w:rPr>
        <w:t xml:space="preserve">Р.Р.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Исхаков</w:t>
      </w:r>
      <w:r>
        <w:rPr>
          <w:sz w:val="24"/>
          <w:szCs w:val="24"/>
        </w:rPr>
        <w:t xml:space="preserve"> /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Механик СМиТ _____________________________________________________/В.Г. Коннов/</w:t>
      </w:r>
      <w:r/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rPr>
          <w:sz w:val="24"/>
          <w:szCs w:val="24"/>
        </w:rPr>
      </w:pPr>
      <w:r>
        <w:rPr>
          <w:sz w:val="24"/>
          <w:szCs w:val="24"/>
        </w:rPr>
        <w:t xml:space="preserve">М.П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</w:t>
      </w:r>
      <w:r>
        <w:rPr>
          <w:sz w:val="24"/>
          <w:szCs w:val="24"/>
        </w:rPr>
        <w:t xml:space="preserve">дставитель </w:t>
      </w:r>
      <w:r>
        <w:rPr>
          <w:sz w:val="24"/>
          <w:szCs w:val="24"/>
        </w:rPr>
        <w:t xml:space="preserve">    _________________________/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 xml:space="preserve">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142" w:right="708" w:bottom="426" w:left="1134" w:header="567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4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8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8"/>
    <w:next w:val="6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8"/>
    <w:next w:val="6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8"/>
    <w:next w:val="6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8"/>
    <w:next w:val="6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8"/>
    <w:next w:val="6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8"/>
    <w:next w:val="6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8"/>
    <w:next w:val="6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8"/>
    <w:next w:val="6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8"/>
    <w:next w:val="6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8"/>
    <w:next w:val="6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8"/>
    <w:next w:val="6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rPr>
      <w:lang w:val="ru-RU" w:bidi="ar-SA" w:eastAsia="ru-RU"/>
    </w:rPr>
  </w:style>
  <w:style w:type="paragraph" w:styleId="629">
    <w:name w:val="Заголовок 1"/>
    <w:basedOn w:val="628"/>
    <w:next w:val="628"/>
    <w:link w:val="628"/>
    <w:pPr>
      <w:jc w:val="center"/>
      <w:keepNext/>
      <w:outlineLvl w:val="0"/>
    </w:pPr>
    <w:rPr>
      <w:sz w:val="24"/>
    </w:rPr>
  </w:style>
  <w:style w:type="paragraph" w:styleId="630">
    <w:name w:val="Заголовок 2"/>
    <w:basedOn w:val="628"/>
    <w:next w:val="628"/>
    <w:link w:val="628"/>
    <w:pPr>
      <w:jc w:val="right"/>
      <w:keepNext/>
      <w:outlineLvl w:val="1"/>
    </w:pPr>
    <w:rPr>
      <w:sz w:val="28"/>
    </w:rPr>
  </w:style>
  <w:style w:type="paragraph" w:styleId="631">
    <w:name w:val="Заголовок 3"/>
    <w:basedOn w:val="628"/>
    <w:next w:val="628"/>
    <w:link w:val="628"/>
    <w:pPr>
      <w:keepNext/>
      <w:outlineLvl w:val="2"/>
    </w:pPr>
    <w:rPr>
      <w:sz w:val="28"/>
    </w:rPr>
  </w:style>
  <w:style w:type="paragraph" w:styleId="632">
    <w:name w:val="Заголовок 4"/>
    <w:basedOn w:val="628"/>
    <w:next w:val="628"/>
    <w:link w:val="628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633">
    <w:name w:val="Заголовок 5"/>
    <w:basedOn w:val="628"/>
    <w:next w:val="628"/>
    <w:link w:val="628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634">
    <w:name w:val="Заголовок 6"/>
    <w:basedOn w:val="628"/>
    <w:next w:val="628"/>
    <w:link w:val="628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635">
    <w:name w:val="Основной шрифт абзаца"/>
    <w:next w:val="635"/>
    <w:link w:val="628"/>
    <w:semiHidden/>
  </w:style>
  <w:style w:type="table" w:styleId="636">
    <w:name w:val="Обычная таблица"/>
    <w:next w:val="636"/>
    <w:link w:val="628"/>
    <w:semiHidden/>
    <w:tblPr/>
  </w:style>
  <w:style w:type="numbering" w:styleId="637">
    <w:name w:val="Нет списка"/>
    <w:next w:val="637"/>
    <w:link w:val="628"/>
    <w:semiHidden/>
  </w:style>
  <w:style w:type="paragraph" w:styleId="638">
    <w:name w:val="Название"/>
    <w:basedOn w:val="628"/>
    <w:next w:val="638"/>
    <w:link w:val="628"/>
    <w:pPr>
      <w:jc w:val="center"/>
    </w:pPr>
    <w:rPr>
      <w:b/>
      <w:sz w:val="28"/>
    </w:rPr>
  </w:style>
  <w:style w:type="paragraph" w:styleId="639">
    <w:name w:val="Подзаголовок"/>
    <w:basedOn w:val="628"/>
    <w:next w:val="639"/>
    <w:link w:val="628"/>
    <w:pPr>
      <w:jc w:val="center"/>
    </w:pPr>
    <w:rPr>
      <w:sz w:val="32"/>
    </w:rPr>
  </w:style>
  <w:style w:type="paragraph" w:styleId="640">
    <w:name w:val="Основной текст"/>
    <w:basedOn w:val="628"/>
    <w:next w:val="640"/>
    <w:link w:val="628"/>
    <w:rPr>
      <w:sz w:val="28"/>
    </w:rPr>
  </w:style>
  <w:style w:type="paragraph" w:styleId="641">
    <w:name w:val="Нижний колонтитул"/>
    <w:basedOn w:val="628"/>
    <w:next w:val="641"/>
    <w:link w:val="628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28"/>
  </w:style>
  <w:style w:type="paragraph" w:styleId="643">
    <w:name w:val="Верхний колонтитул"/>
    <w:basedOn w:val="628"/>
    <w:next w:val="643"/>
    <w:link w:val="628"/>
    <w:pPr>
      <w:tabs>
        <w:tab w:val="center" w:pos="4677" w:leader="none"/>
        <w:tab w:val="right" w:pos="9355" w:leader="none"/>
      </w:tabs>
    </w:pPr>
  </w:style>
  <w:style w:type="paragraph" w:styleId="644">
    <w:name w:val="Схема документа"/>
    <w:basedOn w:val="628"/>
    <w:next w:val="644"/>
    <w:link w:val="628"/>
    <w:semiHidden/>
    <w:pPr>
      <w:shd w:val="clear" w:color="auto" w:fill="000080"/>
    </w:pPr>
    <w:rPr>
      <w:rFonts w:ascii="Tahoma" w:hAnsi="Tahoma"/>
    </w:rPr>
  </w:style>
  <w:style w:type="paragraph" w:styleId="645">
    <w:name w:val="Абзац списка"/>
    <w:basedOn w:val="628"/>
    <w:next w:val="645"/>
    <w:link w:val="628"/>
    <w:pPr>
      <w:contextualSpacing/>
      <w:ind w:left="720"/>
    </w:pPr>
    <w:rPr>
      <w:sz w:val="24"/>
      <w:szCs w:val="24"/>
    </w:rPr>
  </w:style>
  <w:style w:type="paragraph" w:styleId="646">
    <w:name w:val="Текст выноски"/>
    <w:basedOn w:val="628"/>
    <w:next w:val="646"/>
    <w:link w:val="647"/>
    <w:rPr>
      <w:rFonts w:ascii="Segoe UI" w:hAnsi="Segoe UI"/>
      <w:sz w:val="18"/>
      <w:szCs w:val="18"/>
    </w:rPr>
  </w:style>
  <w:style w:type="character" w:styleId="647">
    <w:name w:val="Текст выноски Знак"/>
    <w:next w:val="647"/>
    <w:link w:val="646"/>
    <w:rPr>
      <w:rFonts w:ascii="Segoe UI" w:hAnsi="Segoe UI"/>
      <w:sz w:val="18"/>
      <w:szCs w:val="18"/>
    </w:rPr>
  </w:style>
  <w:style w:type="character" w:styleId="1267" w:default="1">
    <w:name w:val="Default Paragraph Font"/>
    <w:uiPriority w:val="1"/>
    <w:semiHidden/>
    <w:unhideWhenUsed/>
  </w:style>
  <w:style w:type="numbering" w:styleId="1268" w:default="1">
    <w:name w:val="No List"/>
    <w:uiPriority w:val="99"/>
    <w:semiHidden/>
    <w:unhideWhenUsed/>
  </w:style>
  <w:style w:type="table" w:styleId="12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2023-08-08T11:09:01Z</dcterms:modified>
</cp:coreProperties>
</file>